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8E1419">
        <w:t>05-0077/2607/2025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8E1419">
        <w:rPr>
          <w:sz w:val="28"/>
          <w:szCs w:val="28"/>
        </w:rPr>
        <w:t>19.02.2025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8E1419">
        <w:rPr>
          <w:sz w:val="28"/>
          <w:szCs w:val="28"/>
        </w:rPr>
        <w:t>05-0077/2607/2025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8E1419">
        <w:rPr>
          <w:sz w:val="28"/>
          <w:szCs w:val="28"/>
        </w:rPr>
        <w:t>генерального директора общества с ограниченной ответственностью "Гермес Ойл"</w:t>
      </w:r>
      <w:r w:rsidRPr="00DF1AAF">
        <w:rPr>
          <w:sz w:val="28"/>
          <w:szCs w:val="28"/>
        </w:rPr>
        <w:t xml:space="preserve"> </w:t>
      </w:r>
      <w:r w:rsidR="008E1419">
        <w:rPr>
          <w:sz w:val="28"/>
          <w:szCs w:val="28"/>
        </w:rPr>
        <w:t>Семёнова Сергея Валерьевича</w:t>
      </w:r>
      <w:r w:rsidRPr="00F41528" w:rsidR="00F41528">
        <w:rPr>
          <w:sz w:val="28"/>
          <w:szCs w:val="28"/>
        </w:rPr>
        <w:t>…….</w:t>
      </w:r>
    </w:p>
    <w:p w:rsidR="00DF1AAF" w:rsidRPr="00DF1AAF" w:rsidP="008E1419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13.08.2024, 20.08.2024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Семёнов Сергей Валерьевич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генеральным директором общества с ограниченной ответственностью "Гермес Ойл"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Семёнов Сергей Валерьевич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8E1419">
        <w:rPr>
          <w:sz w:val="28"/>
          <w:szCs w:val="28"/>
        </w:rPr>
        <w:t>ХМАО-Югра, г. Сургут, ул. 30 лет Победы, д. 50, кв. 45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8E1419">
        <w:rPr>
          <w:color w:val="FF0000"/>
          <w:sz w:val="28"/>
          <w:szCs w:val="28"/>
        </w:rPr>
        <w:t>Семёнов С.В.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="008E1419">
        <w:rPr>
          <w:color w:val="FF0000"/>
          <w:sz w:val="28"/>
          <w:szCs w:val="28"/>
        </w:rPr>
        <w:t>22</w:t>
      </w:r>
      <w:r w:rsidRPr="00DF1AAF">
        <w:rPr>
          <w:color w:val="FF0000"/>
          <w:sz w:val="28"/>
          <w:szCs w:val="28"/>
        </w:rPr>
        <w:t>.</w:t>
      </w:r>
      <w:r w:rsidR="008E1419">
        <w:rPr>
          <w:color w:val="FF0000"/>
          <w:sz w:val="28"/>
          <w:szCs w:val="28"/>
        </w:rPr>
        <w:t>11</w:t>
      </w:r>
      <w:r w:rsidRPr="00DF1AAF">
        <w:rPr>
          <w:color w:val="FF0000"/>
          <w:sz w:val="28"/>
          <w:szCs w:val="28"/>
        </w:rPr>
        <w:t>.202</w:t>
      </w:r>
      <w:r w:rsidR="008E1419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8E1419">
        <w:rPr>
          <w:sz w:val="28"/>
          <w:szCs w:val="28"/>
        </w:rPr>
        <w:t>Семёнов Сергей Валерьевич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8E1419">
        <w:rPr>
          <w:sz w:val="28"/>
          <w:szCs w:val="28"/>
        </w:rPr>
        <w:t>Семёнов Сергей Валерьевич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8E1419">
        <w:rPr>
          <w:sz w:val="28"/>
          <w:szCs w:val="28"/>
        </w:rPr>
        <w:t>14127/2025 от 20.01.2025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8E1419">
        <w:rPr>
          <w:sz w:val="28"/>
          <w:szCs w:val="28"/>
        </w:rPr>
        <w:t>Семёнов Сергей Валерьевич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8E1419">
        <w:rPr>
          <w:sz w:val="28"/>
          <w:szCs w:val="28"/>
        </w:rPr>
        <w:t>генерального директора общества с ограниченной ответственностью "Гермес Ойл"</w:t>
      </w:r>
      <w:r w:rsidRPr="00DF1AAF">
        <w:rPr>
          <w:color w:val="FF0000"/>
          <w:sz w:val="28"/>
          <w:szCs w:val="28"/>
        </w:rPr>
        <w:t xml:space="preserve"> </w:t>
      </w:r>
      <w:r w:rsidR="008E1419">
        <w:rPr>
          <w:sz w:val="28"/>
          <w:szCs w:val="28"/>
        </w:rPr>
        <w:t>Семёнов Сергей Валерьевич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8E1419">
        <w:rPr>
          <w:sz w:val="28"/>
          <w:szCs w:val="28"/>
        </w:rPr>
        <w:t>генерального директора общества с ограниченной ответственностью "Гермес Ойл"</w:t>
      </w:r>
      <w:r w:rsidRPr="00DF1AAF">
        <w:rPr>
          <w:color w:val="FF0000"/>
          <w:sz w:val="28"/>
          <w:szCs w:val="28"/>
        </w:rPr>
        <w:t xml:space="preserve"> </w:t>
      </w:r>
      <w:r w:rsidR="008E1419">
        <w:rPr>
          <w:sz w:val="28"/>
          <w:szCs w:val="28"/>
        </w:rPr>
        <w:t>Семёнова Сергея Валерьевича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</w:t>
      </w:r>
      <w:r w:rsidRPr="00DF1AAF">
        <w:rPr>
          <w:sz w:val="28"/>
          <w:szCs w:val="28"/>
        </w:rPr>
        <w:t>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19.02.2025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8E1419">
        <w:rPr>
          <w:sz w:val="22"/>
          <w:szCs w:val="22"/>
        </w:rPr>
        <w:t>05-0077/2607/2025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8E1419">
        <w:rPr>
          <w:sz w:val="22"/>
          <w:szCs w:val="22"/>
          <w:lang w:val="x-none"/>
        </w:rPr>
        <w:t>19.02.2025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8E1419">
        <w:rPr>
          <w:b/>
          <w:sz w:val="22"/>
          <w:szCs w:val="22"/>
          <w:u w:val="single"/>
        </w:rPr>
        <w:t xml:space="preserve"> 79702700000000247285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7FE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75AEB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1419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205A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C4548"/>
    <w:rsid w:val="00ED0A79"/>
    <w:rsid w:val="00EE432C"/>
    <w:rsid w:val="00EE4E30"/>
    <w:rsid w:val="00F41528"/>
    <w:rsid w:val="00F56402"/>
    <w:rsid w:val="00F64260"/>
    <w:rsid w:val="00F64D52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AE48D7-93D9-484E-9F15-F751994F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